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E259D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6F350715" w14:textId="77777777" w:rsidR="00DE5B47" w:rsidRDefault="00DE5B47" w:rsidP="00CA4C99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до </w:t>
      </w:r>
      <w:r w:rsidR="00CA4C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оголошення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</w:p>
    <w:p w14:paraId="0575E06A" w14:textId="2F9C6222" w:rsidR="00CA4C99" w:rsidRDefault="00DE5B47" w:rsidP="00CA4C9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проведення конкурсу</w:t>
      </w:r>
    </w:p>
    <w:p w14:paraId="29AC1D33" w14:textId="4AE8E38D" w:rsidR="00C73A00" w:rsidRDefault="00C73A00" w:rsidP="00CA4C9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E70A3" w14:textId="77777777" w:rsidR="00C73A00" w:rsidRDefault="00C73A00" w:rsidP="00CA4C9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2EF6F6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C4F48A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Специфікація</w:t>
      </w:r>
      <w:proofErr w:type="spellEnd"/>
    </w:p>
    <w:p w14:paraId="78E61C4F" w14:textId="45097458" w:rsidR="00CA4C99" w:rsidRDefault="00CA4C99" w:rsidP="00CA4C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проведення конкурсу соціального замовлення за рахунок бюджетних коштів</w:t>
      </w:r>
    </w:p>
    <w:p w14:paraId="2ED8FC29" w14:textId="1EE403F2" w:rsidR="00CA4C99" w:rsidRDefault="00CA4C99" w:rsidP="00CA4C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780F84" w14:textId="77777777" w:rsidR="00C73A00" w:rsidRDefault="00C73A00" w:rsidP="00CA4C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4E754E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Нормативна база</w:t>
      </w:r>
    </w:p>
    <w:p w14:paraId="3DF704F5" w14:textId="77777777" w:rsidR="00CA4C99" w:rsidRDefault="00CA4C99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України «Про соціальні послуги»;</w:t>
      </w:r>
    </w:p>
    <w:p w14:paraId="56CB3748" w14:textId="10E40F0E" w:rsidR="00CA4C99" w:rsidRDefault="00CA4C99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Постанова Кабінету Міністрів України від 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01.06.2020 року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A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№450 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«Деякі питання надання соціальних послуг  шляхом соціального замовлення»</w:t>
      </w:r>
      <w:r w:rsidR="000D1C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зі змінами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E7C2E55" w14:textId="3E35B43E" w:rsidR="00C73A00" w:rsidRPr="00D305CD" w:rsidRDefault="00C73A00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Постанова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Кабінету Міністрів України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 березня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оку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185 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«Про затвердження критеріїв діяльності </w:t>
      </w:r>
      <w:r w:rsid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надавачів соціальних послуг»</w:t>
      </w:r>
      <w:r w:rsidR="000349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зі змінами</w:t>
      </w:r>
      <w:r w:rsid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33B4A86E" w14:textId="42A792AF" w:rsidR="00CA4C99" w:rsidRPr="00D305CD" w:rsidRDefault="00D305CD" w:rsidP="00D305CD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Наказ Міністерства соціальної політики України від 23.12.2021 року №718 «Про затвердження Державного стандарту супроводу під час інклюзивного навчання»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C2023B2" w14:textId="77777777" w:rsidR="00C73A00" w:rsidRPr="00235DC8" w:rsidRDefault="00C73A00" w:rsidP="00C73A00">
      <w:pPr>
        <w:pStyle w:val="a4"/>
        <w:tabs>
          <w:tab w:val="left" w:pos="567"/>
        </w:tabs>
        <w:spacing w:after="0" w:line="240" w:lineRule="auto"/>
        <w:ind w:left="0"/>
        <w:jc w:val="both"/>
        <w:rPr>
          <w:rStyle w:val="rvts23"/>
          <w:lang w:val="uk-UA"/>
        </w:rPr>
      </w:pPr>
    </w:p>
    <w:p w14:paraId="34AE62D2" w14:textId="77777777" w:rsidR="00CA4C99" w:rsidRPr="00A34483" w:rsidRDefault="00CA4C99" w:rsidP="00CA4C99">
      <w:pPr>
        <w:spacing w:after="0" w:line="240" w:lineRule="auto"/>
        <w:rPr>
          <w:rFonts w:eastAsia="Times New Roman"/>
          <w:b/>
        </w:rPr>
      </w:pPr>
      <w:r w:rsidRPr="00A344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Визначення потреби</w:t>
      </w:r>
    </w:p>
    <w:p w14:paraId="2111EA7B" w14:textId="60B06168" w:rsidR="00CA4C99" w:rsidRDefault="00CA4C99" w:rsidP="00C7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483">
        <w:rPr>
          <w:rFonts w:ascii="Times New Roman" w:hAnsi="Times New Roman" w:cs="Times New Roman"/>
          <w:sz w:val="28"/>
          <w:szCs w:val="28"/>
          <w:lang w:val="uk-UA"/>
        </w:rPr>
        <w:t>Кількість потенційних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тримувачів послуг супроводу під час інклюзивного навчання </w:t>
      </w:r>
      <w:r w:rsidRPr="00A34483">
        <w:rPr>
          <w:rFonts w:ascii="Times New Roman" w:hAnsi="Times New Roman" w:cs="Times New Roman"/>
          <w:sz w:val="28"/>
          <w:szCs w:val="28"/>
          <w:lang w:val="uk-UA"/>
        </w:rPr>
        <w:t>становить –</w:t>
      </w:r>
      <w:r w:rsidR="00C66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DBC">
        <w:rPr>
          <w:rFonts w:ascii="Times New Roman" w:hAnsi="Times New Roman" w:cs="Times New Roman"/>
          <w:sz w:val="28"/>
          <w:szCs w:val="28"/>
          <w:lang w:val="uk-UA"/>
        </w:rPr>
        <w:t>55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  <w:r w:rsidR="00F671F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E11C949" w14:textId="77777777" w:rsidR="00C73A00" w:rsidRDefault="00C73A00" w:rsidP="00C7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5D4281" w14:textId="77777777" w:rsidR="00CA4C99" w:rsidRPr="00A65646" w:rsidRDefault="00CA4C99" w:rsidP="00CA4C99">
      <w:pPr>
        <w:spacing w:after="0" w:line="240" w:lineRule="auto"/>
        <w:jc w:val="both"/>
        <w:rPr>
          <w:rStyle w:val="rvts23"/>
          <w:b/>
          <w:lang w:val="uk-UA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>3. Визначення категорії отримувачів</w:t>
      </w:r>
    </w:p>
    <w:p w14:paraId="5FCD3630" w14:textId="411CFA0E" w:rsidR="00CA4C99" w:rsidRPr="00034948" w:rsidRDefault="00CA4C99" w:rsidP="00CA4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A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34948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>Діти, які відповідно до висновку про комплексну психолого-педагогічну оцінку розвитку особи, наданого ІРЦ, потребують супроводу під час інклюзивного навчання</w:t>
      </w:r>
      <w:r w:rsidR="00C73A00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закладах </w:t>
      </w:r>
      <w:r w:rsidR="00034948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дошкільної освіти </w:t>
      </w:r>
      <w:r w:rsidR="009551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загальної середньої освіти  Вінницької міської </w:t>
      </w:r>
      <w:r w:rsidR="00034948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</w:t>
      </w:r>
      <w:r w:rsidR="00C73A00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EA4BBC8" w14:textId="3B57E496" w:rsidR="00CA4C99" w:rsidRDefault="00CA4C99" w:rsidP="00C7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Орієнтовна кількість споживачів послуги супроводу під час інклюзивного навчання пов’язана з виконанням соц</w:t>
      </w:r>
      <w:r w:rsidR="00C66A21">
        <w:rPr>
          <w:rFonts w:ascii="Times New Roman" w:hAnsi="Times New Roman" w:cs="Times New Roman"/>
          <w:sz w:val="28"/>
          <w:szCs w:val="28"/>
          <w:lang w:val="uk-UA"/>
        </w:rPr>
        <w:t xml:space="preserve">іального замовлення становить </w:t>
      </w:r>
      <w:r w:rsidR="0003494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C3DB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дітей.</w:t>
      </w:r>
    </w:p>
    <w:p w14:paraId="2CD643BC" w14:textId="77777777" w:rsidR="00C73A00" w:rsidRDefault="00C73A00" w:rsidP="00C7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C4DA85" w14:textId="77777777" w:rsidR="00CA4C99" w:rsidRDefault="00CA4C99" w:rsidP="00CA4C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Визначення послуги</w:t>
      </w:r>
    </w:p>
    <w:p w14:paraId="4B000B9D" w14:textId="32F1459C" w:rsidR="00CA4C99" w:rsidRDefault="00C73A00" w:rsidP="00FB0AD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B0A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Основні заходи, </w:t>
      </w:r>
      <w:r w:rsidR="00FB0AD4" w:rsidRPr="00FB0AD4">
        <w:rPr>
          <w:rFonts w:ascii="Times New Roman" w:eastAsia="Times New Roman" w:hAnsi="Times New Roman" w:cs="Times New Roman"/>
          <w:sz w:val="28"/>
          <w:szCs w:val="28"/>
          <w:lang w:val="uk-UA"/>
        </w:rPr>
        <w:t>що складають зміст соціальної послуги супроводу під час інклюзивного навчання</w:t>
      </w:r>
      <w:r w:rsidR="00FB0AD4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5"/>
        <w:tblW w:w="19270" w:type="dxa"/>
        <w:tblLook w:val="04A0" w:firstRow="1" w:lastRow="0" w:firstColumn="1" w:lastColumn="0" w:noHBand="0" w:noVBand="1"/>
      </w:tblPr>
      <w:tblGrid>
        <w:gridCol w:w="9923"/>
        <w:gridCol w:w="2399"/>
        <w:gridCol w:w="1531"/>
        <w:gridCol w:w="2272"/>
        <w:gridCol w:w="1480"/>
        <w:gridCol w:w="1665"/>
      </w:tblGrid>
      <w:tr w:rsidR="00FB0AD4" w:rsidRPr="00A568DD" w14:paraId="1F1723A6" w14:textId="77777777" w:rsidTr="00034948">
        <w:trPr>
          <w:trHeight w:val="375"/>
        </w:trPr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4998241" w14:textId="77777777" w:rsidR="00034948" w:rsidRPr="00034948" w:rsidRDefault="00034948" w:rsidP="00034948">
            <w:pPr>
              <w:shd w:val="clear" w:color="auto" w:fill="FFFFFF"/>
              <w:spacing w:before="150" w:after="150"/>
              <w:ind w:left="450" w:right="450"/>
              <w:jc w:val="center"/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</w:pPr>
            <w:r w:rsidRPr="00034948">
              <w:rPr>
                <w:rFonts w:eastAsia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ОСНОВНІ ЗАХОДИ,</w:t>
            </w:r>
            <w:r w:rsidRPr="00034948"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  <w:br/>
            </w:r>
            <w:r w:rsidRPr="00034948">
              <w:rPr>
                <w:rFonts w:eastAsia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що складають зміст соціальної послуги супроводу під час інклюзивного навчання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2632"/>
              <w:gridCol w:w="1665"/>
              <w:gridCol w:w="1861"/>
              <w:gridCol w:w="1469"/>
              <w:gridCol w:w="1467"/>
            </w:tblGrid>
            <w:tr w:rsidR="00034948" w:rsidRPr="00034948" w14:paraId="2E24F1D4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26A74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bookmarkStart w:id="1" w:name="n132"/>
                  <w:bookmarkEnd w:id="1"/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1358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EBC99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Назва заходу</w:t>
                  </w:r>
                </w:p>
              </w:tc>
              <w:tc>
                <w:tcPr>
                  <w:tcW w:w="859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A2C48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Орієнтовний час виконання </w:t>
                  </w: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1 заходу, людино-годин*</w:t>
                  </w:r>
                </w:p>
              </w:tc>
              <w:tc>
                <w:tcPr>
                  <w:tcW w:w="960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5990B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Періодичність</w:t>
                  </w:r>
                </w:p>
              </w:tc>
              <w:tc>
                <w:tcPr>
                  <w:tcW w:w="758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1155A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Кількість заходів на 1 послугу</w:t>
                  </w:r>
                </w:p>
              </w:tc>
              <w:tc>
                <w:tcPr>
                  <w:tcW w:w="758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0FF48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Загальний час на 1 </w:t>
                  </w: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послугу, годин</w:t>
                  </w:r>
                </w:p>
              </w:tc>
            </w:tr>
            <w:tr w:rsidR="00034948" w:rsidRPr="00034948" w14:paraId="6C9F3F28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5E258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D3CD17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6FEC0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BDDDD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F48E8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0B6E9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</w:tr>
            <w:tr w:rsidR="00034948" w:rsidRPr="00034948" w14:paraId="6F12FABE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46DA0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1.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26A84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в самообслуговуванні</w:t>
                  </w:r>
                </w:p>
              </w:tc>
            </w:tr>
            <w:tr w:rsidR="00034948" w:rsidRPr="00034948" w14:paraId="01CD2B6A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2A3F6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CE964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Вмивання, миття рук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66F48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C0ED9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6772F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B1BDD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0,30</w:t>
                  </w:r>
                </w:p>
              </w:tc>
            </w:tr>
            <w:tr w:rsidR="00034948" w:rsidRPr="00034948" w14:paraId="76375D1D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07457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00DCC5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Вдягання, роздягання, взування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2249A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71896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B2060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9EBFF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034948" w14:paraId="432025FE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4FC217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9BA1ED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Зміна натільної білизни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9FCB9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551B55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A7D7BA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0BC8B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</w:tr>
            <w:tr w:rsidR="00034948" w:rsidRPr="00034948" w14:paraId="3825BDC8" w14:textId="77777777" w:rsidTr="00034948">
              <w:trPr>
                <w:trHeight w:val="45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5E515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1.4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648A06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користуванні туалетом (унітаз, пісуар)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0FB9D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59F0C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77FE8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6D60C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0,66</w:t>
                  </w:r>
                </w:p>
              </w:tc>
            </w:tr>
            <w:tr w:rsidR="00034948" w:rsidRPr="00034948" w14:paraId="5EB5E3F7" w14:textId="77777777" w:rsidTr="00034948">
              <w:trPr>
                <w:trHeight w:val="45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EE6A3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1.5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6C86AF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Допомога у користуванні </w:t>
                  </w:r>
                  <w:proofErr w:type="spellStart"/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сечо</w:t>
                  </w:r>
                  <w:proofErr w:type="spellEnd"/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-, </w:t>
                  </w:r>
                  <w:proofErr w:type="spellStart"/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калоприймачами</w:t>
                  </w:r>
                  <w:proofErr w:type="spellEnd"/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77B9D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0,67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217E3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F4E42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E12E3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1,34</w:t>
                  </w:r>
                </w:p>
              </w:tc>
            </w:tr>
            <w:tr w:rsidR="00034948" w:rsidRPr="00034948" w14:paraId="6DDBDEE0" w14:textId="77777777" w:rsidTr="00034948">
              <w:trPr>
                <w:trHeight w:val="63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F77697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1.6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8D3BFF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в чищенні зубів/ догляді за порожниною рота і зубними протезами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4387D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C0458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3781B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781C2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</w:tr>
            <w:tr w:rsidR="00034948" w:rsidRPr="00034948" w14:paraId="37A1C19F" w14:textId="77777777" w:rsidTr="00034948">
              <w:trPr>
                <w:trHeight w:val="99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021CE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1.7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1BA88E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Заміна та навчання використання підгузка, гігієнічних прокладок, гігієнічних серветок та інших засобів особистої гігієни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1E12E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C6D33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A10B5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3DE5B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0,66</w:t>
                  </w:r>
                </w:p>
              </w:tc>
            </w:tr>
            <w:tr w:rsidR="00034948" w:rsidRPr="00034948" w14:paraId="53E58ACF" w14:textId="77777777" w:rsidTr="00034948">
              <w:trPr>
                <w:trHeight w:val="11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8DB01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1.8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A8B565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Навчання використання необхідних засобів для гігієнічних процедур (мило, губка, шампунь, крем, носові хустинки, дезодоранти інше)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43E47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A198E7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73BBA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F3829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034948" w14:paraId="15C2CE4B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0B0AA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1.9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AA39DC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складанні портфеля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E7B1B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09A2AC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66DD1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3CCE4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</w:tr>
            <w:tr w:rsidR="00034948" w:rsidRPr="00034948" w14:paraId="31D249D8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70CBD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47F01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в спілкуванні та комунікації з дітьми, педагогами та іншими особами</w:t>
                  </w:r>
                </w:p>
              </w:tc>
            </w:tr>
            <w:tr w:rsidR="00034948" w:rsidRPr="00034948" w14:paraId="7D02B68C" w14:textId="77777777" w:rsidTr="00034948">
              <w:trPr>
                <w:trHeight w:val="81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67B2B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41039C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Підтримка в усному спілкуванні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34306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31596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 в освітньому процесі та в спілкуванні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40700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17B18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0,90</w:t>
                  </w:r>
                </w:p>
              </w:tc>
            </w:tr>
            <w:tr w:rsidR="00034948" w:rsidRPr="00034948" w14:paraId="45BBCF84" w14:textId="77777777" w:rsidTr="00034948">
              <w:trPr>
                <w:trHeight w:val="81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221AA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64A9C4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в розпізнаванні невербальних сигналів (дитина знає або може повідомити) міміка, тон голосу, жести і пози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D1BA3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E1AD1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 в освітньому процесі та в спілкуванні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BB295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2DFFD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0,90</w:t>
                  </w:r>
                </w:p>
              </w:tc>
            </w:tr>
            <w:tr w:rsidR="00034948" w:rsidRPr="00034948" w14:paraId="36DB00D1" w14:textId="77777777" w:rsidTr="00034948">
              <w:trPr>
                <w:trHeight w:val="63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14C5A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EF9B8B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користуванні альтернативними засобами комунікації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2EF15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EDB29A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4-6 разів на день / постійно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E9C4E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333DE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0,90</w:t>
                  </w:r>
                </w:p>
              </w:tc>
            </w:tr>
            <w:tr w:rsidR="00034948" w:rsidRPr="00034948" w14:paraId="52199356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BB1E5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88470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Організація харчування та допомога у прийнятті їжі</w:t>
                  </w:r>
                </w:p>
              </w:tc>
            </w:tr>
            <w:tr w:rsidR="00034948" w:rsidRPr="00034948" w14:paraId="533B1A48" w14:textId="77777777" w:rsidTr="00034948">
              <w:trPr>
                <w:trHeight w:val="63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36222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C84EAA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прийнятті їжі та рідини (напоїв), включаючи жування та ковтання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7EA13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FB32B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D6574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DDFCE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0,60</w:t>
                  </w:r>
                </w:p>
              </w:tc>
            </w:tr>
            <w:tr w:rsidR="00034948" w:rsidRPr="00034948" w14:paraId="03388DEF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6C0E2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566D6E3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Годування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4EA69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58FC4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D3872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F424E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0,60</w:t>
                  </w:r>
                </w:p>
              </w:tc>
            </w:tr>
            <w:tr w:rsidR="00034948" w:rsidRPr="00034948" w14:paraId="775D5F5E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A9BF6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208107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вживанні їжі за визначеним графіком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02B34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A4541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3A605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8E40E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0,60</w:t>
                  </w:r>
                </w:p>
              </w:tc>
            </w:tr>
            <w:tr w:rsidR="00034948" w:rsidRPr="00034948" w14:paraId="23116AA5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209DD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3.4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545BB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Контроль за дотриманням специфічної дієти дитиною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4E17D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F5C06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E3988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5F036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0,60</w:t>
                  </w:r>
                </w:p>
              </w:tc>
            </w:tr>
            <w:tr w:rsidR="00034948" w:rsidRPr="00034948" w14:paraId="13F7B44C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34FD9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F0F51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Організація пересування та допомога під час пересування (мобільність)</w:t>
                  </w:r>
                </w:p>
              </w:tc>
            </w:tr>
            <w:tr w:rsidR="00034948" w:rsidRPr="00034948" w14:paraId="2FEFA2FA" w14:textId="77777777" w:rsidTr="00034948">
              <w:trPr>
                <w:trHeight w:val="61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CC96E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C553AF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в фізичному пересуванні в приміщеннях закладу освіти та на його території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285CE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800AB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26F1C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174CF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0,30</w:t>
                  </w:r>
                </w:p>
              </w:tc>
            </w:tr>
            <w:tr w:rsidR="00034948" w:rsidRPr="00034948" w14:paraId="3C71DCE4" w14:textId="77777777" w:rsidTr="00034948">
              <w:trPr>
                <w:trHeight w:val="97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4C1A1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923AA6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в фізичному пересуванні сходами, ліфтом, підйомником та навчання у набутті навичок такого пересування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E0DF0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D8D88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F7636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8AC136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0,20</w:t>
                  </w:r>
                </w:p>
              </w:tc>
            </w:tr>
            <w:tr w:rsidR="00034948" w:rsidRPr="00034948" w14:paraId="03D2A706" w14:textId="77777777" w:rsidTr="00034948">
              <w:trPr>
                <w:trHeight w:val="97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33FBA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4B2EC9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Нагляд за пересуванням приміщеннями закладу освіти, сходами, ліфтом, підйомником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4E902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FC749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 під час перерв та у разі потреби в інший час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12AC7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6E12C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0,20</w:t>
                  </w:r>
                </w:p>
              </w:tc>
            </w:tr>
            <w:tr w:rsidR="00034948" w:rsidRPr="00034948" w14:paraId="2BA58501" w14:textId="77777777" w:rsidTr="00034948">
              <w:trPr>
                <w:trHeight w:val="79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5E3F1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4.4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A7FC47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Супровід під час прогулянок, на перервах, між </w:t>
                  </w:r>
                  <w:proofErr w:type="spellStart"/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уроками</w:t>
                  </w:r>
                  <w:proofErr w:type="spellEnd"/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/ заняттями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85E0D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10A3E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 та постійно під час перерв і між заняттями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6BB2B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B34D3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034948" w14:paraId="187DEA20" w14:textId="77777777" w:rsidTr="00034948">
              <w:trPr>
                <w:trHeight w:val="11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EC4B4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4.5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10F3C8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Супровід під час навчальних і виробничих екскурсій, заходів що передбачені освітньою програмою закладу освіти або індивідуальним планом розвитку дитини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65055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1,0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8AB19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 під час/ протягом заходів та занять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CC100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8EAC8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1,00</w:t>
                  </w:r>
                </w:p>
              </w:tc>
            </w:tr>
            <w:tr w:rsidR="00034948" w:rsidRPr="00034948" w14:paraId="4420C182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18B85B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096CC1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Безпека та спостереження за станом здоров</w:t>
                  </w: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’</w:t>
                  </w: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я, допомога у проведенні необхідних процедур</w:t>
                  </w:r>
                </w:p>
              </w:tc>
            </w:tr>
            <w:tr w:rsidR="00034948" w:rsidRPr="00034948" w14:paraId="10C1C647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AC7DA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5.1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5E53C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Нагляд і координація дій дитини:</w:t>
                  </w:r>
                </w:p>
              </w:tc>
            </w:tr>
            <w:tr w:rsidR="00034948" w:rsidRPr="00034948" w14:paraId="40DD9B67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E04D5C" w14:textId="77777777" w:rsidR="00034948" w:rsidRPr="00034948" w:rsidRDefault="00034948" w:rsidP="000349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04ABC5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3E8D6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6-8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C31397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D34EAA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7D9C2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6-8</w:t>
                  </w:r>
                </w:p>
              </w:tc>
            </w:tr>
            <w:tr w:rsidR="00034948" w:rsidRPr="00034948" w14:paraId="027C97FF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9FA0A7" w14:textId="77777777" w:rsidR="00034948" w:rsidRPr="00034948" w:rsidRDefault="00034948" w:rsidP="000349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E2DF2A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під час перерви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98267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07DB9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потреби, під час перерв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8063E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85A7A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0,80</w:t>
                  </w:r>
                </w:p>
              </w:tc>
            </w:tr>
            <w:tr w:rsidR="00034948" w:rsidRPr="00034948" w14:paraId="41DECFB5" w14:textId="77777777" w:rsidTr="00034948">
              <w:trPr>
                <w:trHeight w:val="61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DFB036" w14:textId="77777777" w:rsidR="00034948" w:rsidRPr="00034948" w:rsidRDefault="00034948" w:rsidP="000349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77BF4B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під час заходів, передбачених навчальним планом та/або індивідуальним планом розвитку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F2692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4-6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B8936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FAFE1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F3891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4-6</w:t>
                  </w:r>
                </w:p>
              </w:tc>
            </w:tr>
            <w:tr w:rsidR="00034948" w:rsidRPr="00034948" w14:paraId="6F06A5B6" w14:textId="77777777" w:rsidTr="00034948">
              <w:trPr>
                <w:trHeight w:val="61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D32DD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9372B2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Контроль за прийманням ліків відповідно до призначення лікаря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A3D05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7D2E0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5B2C1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B64F2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</w:tr>
            <w:tr w:rsidR="00034948" w:rsidRPr="00034948" w14:paraId="506AAE29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10399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7D52A8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Вимірювання артеріального тиску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D8CEE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0,17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487100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7F6DC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A462A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0,17</w:t>
                  </w:r>
                </w:p>
              </w:tc>
            </w:tr>
            <w:tr w:rsidR="00034948" w:rsidRPr="00034948" w14:paraId="02697EBE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A84BE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5.4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741A01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Закапування крапель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1690B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0,08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B9F21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88B4F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926CE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0,08</w:t>
                  </w:r>
                </w:p>
              </w:tc>
            </w:tr>
            <w:tr w:rsidR="00034948" w:rsidRPr="00034948" w14:paraId="0EC2F14B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2FECC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9C740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у виконанні лікувально-фізичних вправ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1B1AA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0,75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DBA0F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BBD59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FDC6D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0,75</w:t>
                  </w:r>
                </w:p>
              </w:tc>
            </w:tr>
            <w:tr w:rsidR="00034948" w:rsidRPr="00034948" w14:paraId="7B8F686F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AF780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9C7DB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під час дозвілля</w:t>
                  </w:r>
                </w:p>
              </w:tc>
            </w:tr>
            <w:tr w:rsidR="00034948" w:rsidRPr="00034948" w14:paraId="3EE6DBE1" w14:textId="77777777" w:rsidTr="00034948">
              <w:trPr>
                <w:trHeight w:val="64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A668C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0F71B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занять у гуртках, секціях, клубах, культурно-освітніх, спортивно-оздоровчих, науково-пошукових об’єднаннях на базі закладів загальної середньої освіти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89586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10939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FA3E6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39B52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1,00</w:t>
                  </w:r>
                </w:p>
              </w:tc>
            </w:tr>
            <w:tr w:rsidR="00034948" w:rsidRPr="00034948" w14:paraId="5BEBA88A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98E0A4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2C05FB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ігрової діяльності для дітей дошкільного віку, інших видів діяльності під час освітнього процесу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EE21A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8E221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BDBF9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6AEBF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034948" w14:paraId="3AB79084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ADA45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86F1F3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здійснення рухової активності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FCEECA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618A6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08900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893B5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A568DD" w14:paraId="14448956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2FEC1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8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81543F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Організація денного відпочинку (сну) у закладах дошкільної освіти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89D49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ACBD2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E1726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EE050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1,00</w:t>
                  </w:r>
                </w:p>
              </w:tc>
            </w:tr>
          </w:tbl>
          <w:p w14:paraId="5CBECFD7" w14:textId="02AC546A" w:rsidR="00FB0AD4" w:rsidRPr="00034948" w:rsidRDefault="00034948" w:rsidP="00034948">
            <w:pPr>
              <w:shd w:val="clear" w:color="auto" w:fill="FFFFFF"/>
              <w:spacing w:before="150" w:after="150"/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</w:pPr>
            <w:bookmarkStart w:id="2" w:name="n133"/>
            <w:bookmarkEnd w:id="2"/>
            <w:r w:rsidRPr="00034948">
              <w:rPr>
                <w:rFonts w:eastAsia="Times New Roman"/>
                <w:color w:val="333333"/>
                <w:lang w:val="uk-UA" w:eastAsia="uk-UA"/>
              </w:rPr>
              <w:t>__________</w:t>
            </w:r>
            <w:r w:rsidRPr="00034948"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  <w:br/>
            </w:r>
            <w:r w:rsidRPr="00034948">
              <w:rPr>
                <w:rFonts w:eastAsia="Times New Roman"/>
                <w:color w:val="333333"/>
                <w:lang w:val="uk-UA" w:eastAsia="uk-UA"/>
              </w:rPr>
              <w:t>*  Час, необхідний для виконання заходів з надання соціальної послуги супроводу під час інклюзивного навчання, є орієнтовним і застосовується як середній показник, може змінюватись з урахуванням індивідуальної потреби отримувача соціальної послуги.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384FBD" w14:textId="77777777" w:rsidR="00FB0AD4" w:rsidRPr="00034948" w:rsidRDefault="00FB0AD4" w:rsidP="00242B99">
            <w:pPr>
              <w:rPr>
                <w:lang w:val="uk-UA"/>
              </w:rPr>
            </w:pPr>
            <w:r w:rsidRPr="00342A08">
              <w:lastRenderedPageBreak/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E57B6F6" w14:textId="77777777" w:rsidR="00FB0AD4" w:rsidRPr="00034948" w:rsidRDefault="00FB0AD4" w:rsidP="00242B99">
            <w:pPr>
              <w:jc w:val="center"/>
              <w:rPr>
                <w:lang w:val="uk-U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612E924" w14:textId="77777777" w:rsidR="00FB0AD4" w:rsidRPr="00034948" w:rsidRDefault="00FB0AD4" w:rsidP="00242B99">
            <w:pPr>
              <w:jc w:val="center"/>
              <w:rPr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E86C186" w14:textId="77777777" w:rsidR="00FB0AD4" w:rsidRPr="00034948" w:rsidRDefault="00FB0AD4" w:rsidP="00242B99">
            <w:pPr>
              <w:jc w:val="center"/>
              <w:rPr>
                <w:lang w:val="uk-U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2BB1B67" w14:textId="77777777" w:rsidR="00FB0AD4" w:rsidRPr="00034948" w:rsidRDefault="00FB0AD4" w:rsidP="00242B99">
            <w:pPr>
              <w:jc w:val="center"/>
              <w:rPr>
                <w:lang w:val="uk-UA"/>
              </w:rPr>
            </w:pPr>
          </w:p>
        </w:tc>
      </w:tr>
    </w:tbl>
    <w:p w14:paraId="7D4BF78F" w14:textId="03DD6744" w:rsidR="00C73A00" w:rsidRDefault="00C73A00" w:rsidP="00C73A00">
      <w:pPr>
        <w:pStyle w:val="a4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val="uk-UA" w:eastAsia="fr-FR"/>
        </w:rPr>
      </w:pPr>
    </w:p>
    <w:p w14:paraId="5C232733" w14:textId="7236F146" w:rsidR="00CA4C99" w:rsidRPr="00C66F31" w:rsidRDefault="00CA4C99" w:rsidP="00C66F31">
      <w:pPr>
        <w:pStyle w:val="a4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</w:pPr>
      <w:r w:rsidRPr="00C66F3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  <w:t>Персонал</w:t>
      </w:r>
    </w:p>
    <w:p w14:paraId="0B426119" w14:textId="77777777" w:rsidR="000D4D51" w:rsidRDefault="00CA4C99" w:rsidP="00C73A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конкурсній пропозиції має бути зазначено умови роботи персоналу, відомості про кадровий склад, функції працівників в межах соціального замовлення. Документація повинна містити інформацію про відповідну кваліфікацію працівників, які володіють спеціальними знаннями, уміннями і навичками, необхідними для професійної діяльності у сфері надання відповідних </w:t>
      </w:r>
      <w:r w:rsidRPr="00C6181C">
        <w:rPr>
          <w:sz w:val="28"/>
          <w:szCs w:val="28"/>
          <w:lang w:val="uk-UA"/>
        </w:rPr>
        <w:t>соціальних послуг.</w:t>
      </w:r>
      <w:r w:rsidR="00C6181C" w:rsidRPr="00C6181C">
        <w:rPr>
          <w:sz w:val="28"/>
          <w:szCs w:val="28"/>
          <w:lang w:val="uk-UA"/>
        </w:rPr>
        <w:t xml:space="preserve"> </w:t>
      </w:r>
    </w:p>
    <w:p w14:paraId="16A66AF0" w14:textId="25AFF4F8" w:rsidR="000D4D51" w:rsidRDefault="00C6181C" w:rsidP="00C73A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6181C">
        <w:rPr>
          <w:sz w:val="28"/>
          <w:szCs w:val="28"/>
          <w:lang w:val="uk-UA"/>
        </w:rPr>
        <w:t>Безпосереднє надання соціальної послуги супроводу під час інклюзивного навчання здійснює асистент дитини (</w:t>
      </w:r>
      <w:r w:rsidR="000D4D51" w:rsidRPr="000D4D51">
        <w:rPr>
          <w:sz w:val="28"/>
          <w:szCs w:val="28"/>
          <w:lang w:val="uk-UA"/>
        </w:rPr>
        <w:t>соціальний робітник або фізичн</w:t>
      </w:r>
      <w:r w:rsidR="009551F5">
        <w:rPr>
          <w:sz w:val="28"/>
          <w:szCs w:val="28"/>
          <w:lang w:val="uk-UA"/>
        </w:rPr>
        <w:t>а особа, яка</w:t>
      </w:r>
      <w:r w:rsidR="000D4D51" w:rsidRPr="000D4D51">
        <w:rPr>
          <w:sz w:val="28"/>
          <w:szCs w:val="28"/>
          <w:lang w:val="uk-UA"/>
        </w:rPr>
        <w:t xml:space="preserve"> безпосередньо здійснює заходи, що складають зміс</w:t>
      </w:r>
      <w:r w:rsidR="009551F5">
        <w:rPr>
          <w:sz w:val="28"/>
          <w:szCs w:val="28"/>
          <w:lang w:val="uk-UA"/>
        </w:rPr>
        <w:t>т соціальної послуги, та пройшла</w:t>
      </w:r>
      <w:r w:rsidR="000D4D51" w:rsidRPr="000D4D51">
        <w:rPr>
          <w:sz w:val="28"/>
          <w:szCs w:val="28"/>
          <w:lang w:val="uk-UA"/>
        </w:rPr>
        <w:t xml:space="preserve"> відповідне навчання</w:t>
      </w:r>
      <w:r w:rsidRPr="00C6181C">
        <w:rPr>
          <w:sz w:val="28"/>
          <w:szCs w:val="28"/>
          <w:lang w:val="uk-UA"/>
        </w:rPr>
        <w:t xml:space="preserve">). </w:t>
      </w:r>
    </w:p>
    <w:p w14:paraId="3BB3F048" w14:textId="755CDA74" w:rsidR="00496305" w:rsidRDefault="00C6181C" w:rsidP="009551F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6181C">
        <w:rPr>
          <w:sz w:val="28"/>
          <w:szCs w:val="28"/>
          <w:lang w:val="uk-UA"/>
        </w:rPr>
        <w:t>Асистент дитини повинен володіти знаннями й навичками</w:t>
      </w:r>
      <w:r w:rsidR="009551F5">
        <w:rPr>
          <w:sz w:val="28"/>
          <w:szCs w:val="28"/>
          <w:lang w:val="uk-UA"/>
        </w:rPr>
        <w:t xml:space="preserve">, </w:t>
      </w:r>
      <w:r w:rsidRPr="00C6181C">
        <w:rPr>
          <w:sz w:val="28"/>
          <w:szCs w:val="28"/>
          <w:lang w:val="uk-UA"/>
        </w:rPr>
        <w:t>в обов’язковому порядку пройти навчання щодо надання послуги,</w:t>
      </w:r>
      <w:r w:rsidR="00F624D0">
        <w:rPr>
          <w:sz w:val="28"/>
          <w:szCs w:val="28"/>
          <w:lang w:val="uk-UA"/>
        </w:rPr>
        <w:t xml:space="preserve"> мати сертифікат про проходження навчання</w:t>
      </w:r>
      <w:r w:rsidRPr="00C6181C">
        <w:rPr>
          <w:sz w:val="28"/>
          <w:szCs w:val="28"/>
          <w:lang w:val="uk-UA"/>
        </w:rPr>
        <w:t xml:space="preserve"> за програмою затвердженою </w:t>
      </w:r>
      <w:proofErr w:type="spellStart"/>
      <w:r w:rsidRPr="00C6181C">
        <w:rPr>
          <w:sz w:val="28"/>
          <w:szCs w:val="28"/>
          <w:lang w:val="uk-UA"/>
        </w:rPr>
        <w:t>Мінсоц</w:t>
      </w:r>
      <w:r w:rsidR="000D4D51">
        <w:rPr>
          <w:sz w:val="28"/>
          <w:szCs w:val="28"/>
          <w:lang w:val="uk-UA"/>
        </w:rPr>
        <w:t>політик</w:t>
      </w:r>
      <w:r w:rsidR="009551F5">
        <w:rPr>
          <w:sz w:val="28"/>
          <w:szCs w:val="28"/>
          <w:lang w:val="uk-UA"/>
        </w:rPr>
        <w:t>и</w:t>
      </w:r>
      <w:proofErr w:type="spellEnd"/>
      <w:r w:rsidR="009551F5">
        <w:rPr>
          <w:sz w:val="28"/>
          <w:szCs w:val="28"/>
          <w:lang w:val="uk-UA"/>
        </w:rPr>
        <w:t>, організоване обласним  центро</w:t>
      </w:r>
      <w:r w:rsidR="000D4D51">
        <w:rPr>
          <w:sz w:val="28"/>
          <w:szCs w:val="28"/>
          <w:lang w:val="uk-UA"/>
        </w:rPr>
        <w:t xml:space="preserve">м </w:t>
      </w:r>
      <w:r w:rsidRPr="00C6181C">
        <w:rPr>
          <w:sz w:val="28"/>
          <w:szCs w:val="28"/>
          <w:lang w:val="uk-UA"/>
        </w:rPr>
        <w:t xml:space="preserve"> соціальних служб із залученням громадських об’єднань, міжнародних організацій, благодійних та інших неурядових організацій, що мають досвід надання такої по</w:t>
      </w:r>
      <w:r w:rsidR="00F624D0">
        <w:rPr>
          <w:sz w:val="28"/>
          <w:szCs w:val="28"/>
          <w:lang w:val="uk-UA"/>
        </w:rPr>
        <w:t>слуги.</w:t>
      </w:r>
      <w:r w:rsidRPr="00C6181C">
        <w:rPr>
          <w:sz w:val="28"/>
          <w:szCs w:val="28"/>
          <w:lang w:val="uk-UA"/>
        </w:rPr>
        <w:t xml:space="preserve"> Асистент дитини повинен проходити обов'язкові профілактичні медичні огля</w:t>
      </w:r>
      <w:r>
        <w:rPr>
          <w:sz w:val="28"/>
          <w:szCs w:val="28"/>
          <w:lang w:val="uk-UA"/>
        </w:rPr>
        <w:t>ди відповідно до законодавства.</w:t>
      </w:r>
    </w:p>
    <w:p w14:paraId="50CEDB97" w14:textId="77777777" w:rsidR="00C73A00" w:rsidRPr="00C6181C" w:rsidRDefault="00C73A00" w:rsidP="00C73A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64CFBCD7" w14:textId="0603D20D" w:rsidR="00CA4C99" w:rsidRPr="00C66F31" w:rsidRDefault="00CA4C99" w:rsidP="00C66F31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66F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Матеріально-технічне забезпечення та архітектурне планування</w:t>
      </w:r>
    </w:p>
    <w:p w14:paraId="108C631E" w14:textId="77777777" w:rsidR="00C6181C" w:rsidRPr="00C6181C" w:rsidRDefault="00C6181C" w:rsidP="00C73A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Приміщення та обладнання  закладу освіти, де навчається отримувач послуги повинно бути доступним, індивідуалізовано відповідно до його потреб, мати розумне пристосування.</w:t>
      </w:r>
    </w:p>
    <w:p w14:paraId="74C335A9" w14:textId="2ACAFE15" w:rsidR="00C6181C" w:rsidRPr="00C6181C" w:rsidRDefault="00C6181C" w:rsidP="00C61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Надавач має право письмово надавати пропозиції адміністрації закладу освіти щодо:</w:t>
      </w:r>
    </w:p>
    <w:p w14:paraId="7FEE8455" w14:textId="77777777" w:rsidR="00C6181C" w:rsidRPr="00C6181C" w:rsidRDefault="00C6181C" w:rsidP="00C6181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закупівлі відповідного обладнання для врахування при складанні/ внесенні змін до індивідуального плану розвитку дитини;</w:t>
      </w:r>
    </w:p>
    <w:p w14:paraId="7C57BF77" w14:textId="77777777" w:rsidR="00C6181C" w:rsidRPr="00C6181C" w:rsidRDefault="00C6181C" w:rsidP="00C6181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про недостатність (наявність/відсутність) відповідного обладнання в приміщені де буде  потребувати дитина з особливими освітніми потребами;</w:t>
      </w:r>
    </w:p>
    <w:p w14:paraId="4D592B8B" w14:textId="77777777" w:rsidR="00C6181C" w:rsidRPr="00C6181C" w:rsidRDefault="00C6181C" w:rsidP="00C6181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врахування індивідуальних потреб дитини та/або усунення інших порушень.</w:t>
      </w:r>
    </w:p>
    <w:p w14:paraId="70E86250" w14:textId="48823762" w:rsidR="00C6181C" w:rsidRPr="00C6181C" w:rsidRDefault="00C6181C" w:rsidP="00C73A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Надавач соціальної послуги організовує інформаційно-методичне забезпечення своєї діяльності, зокрема забезпечує своїх працівників нормативно-правовими актами, методичними та іншими матеріалами у сфері надання соціальних послуг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F841E63" w14:textId="77777777" w:rsidR="00866E65" w:rsidRDefault="00866E65" w:rsidP="00C61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E1089B5" w14:textId="496BEFB0" w:rsidR="00CA4C99" w:rsidRPr="00C66F31" w:rsidRDefault="00CA4C99" w:rsidP="00C66F3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66F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Фінансові дані</w:t>
      </w:r>
    </w:p>
    <w:p w14:paraId="7B7F94EE" w14:textId="6D1B13CB" w:rsidR="00CA4C99" w:rsidRDefault="00CA4C99" w:rsidP="00DA0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Учасник конкурсу надає </w:t>
      </w:r>
      <w:r w:rsid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калькуляцію вартості соціальної послуги</w:t>
      </w:r>
      <w:r w:rsidR="00DA098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35499" w14:textId="77777777" w:rsidR="00DA0984" w:rsidRDefault="00DA0984" w:rsidP="00DA0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224393" w14:textId="5B37A472" w:rsidR="00CB72D7" w:rsidRPr="00CA4C99" w:rsidRDefault="00C66F31" w:rsidP="00C66F31">
      <w:pPr>
        <w:tabs>
          <w:tab w:val="left" w:pos="426"/>
        </w:tabs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sectPr w:rsidR="00CB72D7" w:rsidRPr="00CA4C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054"/>
    <w:multiLevelType w:val="hybridMultilevel"/>
    <w:tmpl w:val="8DDCD742"/>
    <w:lvl w:ilvl="0" w:tplc="E8827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977F79"/>
    <w:multiLevelType w:val="hybridMultilevel"/>
    <w:tmpl w:val="1408CBE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A6AE3"/>
    <w:multiLevelType w:val="hybridMultilevel"/>
    <w:tmpl w:val="BAF6E124"/>
    <w:lvl w:ilvl="0" w:tplc="E8827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A4455"/>
    <w:multiLevelType w:val="hybridMultilevel"/>
    <w:tmpl w:val="16B44154"/>
    <w:lvl w:ilvl="0" w:tplc="A43AEDA4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D276BE"/>
    <w:multiLevelType w:val="hybridMultilevel"/>
    <w:tmpl w:val="F4E0C762"/>
    <w:lvl w:ilvl="0" w:tplc="8D0450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6F4578"/>
    <w:multiLevelType w:val="hybridMultilevel"/>
    <w:tmpl w:val="355A3450"/>
    <w:lvl w:ilvl="0" w:tplc="7AEE73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B2CA3"/>
    <w:multiLevelType w:val="hybridMultilevel"/>
    <w:tmpl w:val="D5A47538"/>
    <w:lvl w:ilvl="0" w:tplc="296437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D3427D"/>
    <w:multiLevelType w:val="hybridMultilevel"/>
    <w:tmpl w:val="2A521B26"/>
    <w:lvl w:ilvl="0" w:tplc="0422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99"/>
    <w:rsid w:val="000002EF"/>
    <w:rsid w:val="000027CD"/>
    <w:rsid w:val="0000585B"/>
    <w:rsid w:val="00012093"/>
    <w:rsid w:val="00012167"/>
    <w:rsid w:val="00022A23"/>
    <w:rsid w:val="00034948"/>
    <w:rsid w:val="0005598C"/>
    <w:rsid w:val="00060B9F"/>
    <w:rsid w:val="0006227B"/>
    <w:rsid w:val="00074189"/>
    <w:rsid w:val="0008071C"/>
    <w:rsid w:val="000967DE"/>
    <w:rsid w:val="000A1873"/>
    <w:rsid w:val="000A449F"/>
    <w:rsid w:val="000A6DBB"/>
    <w:rsid w:val="000A6E31"/>
    <w:rsid w:val="000B5407"/>
    <w:rsid w:val="000C0342"/>
    <w:rsid w:val="000C0471"/>
    <w:rsid w:val="000C4107"/>
    <w:rsid w:val="000C501E"/>
    <w:rsid w:val="000C69B4"/>
    <w:rsid w:val="000D1C90"/>
    <w:rsid w:val="000D4D51"/>
    <w:rsid w:val="000E1AE1"/>
    <w:rsid w:val="000E4D85"/>
    <w:rsid w:val="000E5255"/>
    <w:rsid w:val="000E6A40"/>
    <w:rsid w:val="000F184B"/>
    <w:rsid w:val="000F267D"/>
    <w:rsid w:val="0010244F"/>
    <w:rsid w:val="001116C5"/>
    <w:rsid w:val="0011374D"/>
    <w:rsid w:val="00115381"/>
    <w:rsid w:val="00130B4A"/>
    <w:rsid w:val="001312B5"/>
    <w:rsid w:val="00132BB7"/>
    <w:rsid w:val="00136C6B"/>
    <w:rsid w:val="00137655"/>
    <w:rsid w:val="00144609"/>
    <w:rsid w:val="00144ABA"/>
    <w:rsid w:val="00144BE1"/>
    <w:rsid w:val="00145E10"/>
    <w:rsid w:val="001538A8"/>
    <w:rsid w:val="001600F5"/>
    <w:rsid w:val="00162D58"/>
    <w:rsid w:val="00164084"/>
    <w:rsid w:val="0016546B"/>
    <w:rsid w:val="00167509"/>
    <w:rsid w:val="001743FA"/>
    <w:rsid w:val="001744DC"/>
    <w:rsid w:val="00177D7B"/>
    <w:rsid w:val="0018239C"/>
    <w:rsid w:val="001828D7"/>
    <w:rsid w:val="00186B5F"/>
    <w:rsid w:val="001905BB"/>
    <w:rsid w:val="0019173C"/>
    <w:rsid w:val="001A1964"/>
    <w:rsid w:val="001A2157"/>
    <w:rsid w:val="001B1393"/>
    <w:rsid w:val="001B263A"/>
    <w:rsid w:val="001B2F78"/>
    <w:rsid w:val="001C0BD0"/>
    <w:rsid w:val="001C165A"/>
    <w:rsid w:val="001C3DBC"/>
    <w:rsid w:val="001C4116"/>
    <w:rsid w:val="001C6EF4"/>
    <w:rsid w:val="001D35D8"/>
    <w:rsid w:val="001D4959"/>
    <w:rsid w:val="001E0EB4"/>
    <w:rsid w:val="001E104F"/>
    <w:rsid w:val="001E7AC4"/>
    <w:rsid w:val="001F19C1"/>
    <w:rsid w:val="001F4057"/>
    <w:rsid w:val="001F5A72"/>
    <w:rsid w:val="001F79DE"/>
    <w:rsid w:val="00211E61"/>
    <w:rsid w:val="00215062"/>
    <w:rsid w:val="002253B8"/>
    <w:rsid w:val="00227C8B"/>
    <w:rsid w:val="0023086E"/>
    <w:rsid w:val="00235DC8"/>
    <w:rsid w:val="00252FFB"/>
    <w:rsid w:val="00255005"/>
    <w:rsid w:val="0028324B"/>
    <w:rsid w:val="00287EBE"/>
    <w:rsid w:val="002A13B0"/>
    <w:rsid w:val="002B44BF"/>
    <w:rsid w:val="002B5869"/>
    <w:rsid w:val="002C3BF8"/>
    <w:rsid w:val="002D3E8B"/>
    <w:rsid w:val="002E32A7"/>
    <w:rsid w:val="002F1BBA"/>
    <w:rsid w:val="002F281A"/>
    <w:rsid w:val="0030451A"/>
    <w:rsid w:val="003048E0"/>
    <w:rsid w:val="003050DE"/>
    <w:rsid w:val="00306B5C"/>
    <w:rsid w:val="00307C14"/>
    <w:rsid w:val="00311538"/>
    <w:rsid w:val="00312861"/>
    <w:rsid w:val="00314AC6"/>
    <w:rsid w:val="00317E07"/>
    <w:rsid w:val="00320A6C"/>
    <w:rsid w:val="00322064"/>
    <w:rsid w:val="00322977"/>
    <w:rsid w:val="0032372F"/>
    <w:rsid w:val="00324165"/>
    <w:rsid w:val="003245A4"/>
    <w:rsid w:val="00334ADD"/>
    <w:rsid w:val="00344C7A"/>
    <w:rsid w:val="00350309"/>
    <w:rsid w:val="003522A4"/>
    <w:rsid w:val="003602AE"/>
    <w:rsid w:val="00360D9E"/>
    <w:rsid w:val="00361DE8"/>
    <w:rsid w:val="00362325"/>
    <w:rsid w:val="00364C58"/>
    <w:rsid w:val="00365701"/>
    <w:rsid w:val="00371AA7"/>
    <w:rsid w:val="003739F0"/>
    <w:rsid w:val="00375F12"/>
    <w:rsid w:val="00376743"/>
    <w:rsid w:val="00382960"/>
    <w:rsid w:val="00383F94"/>
    <w:rsid w:val="0039756E"/>
    <w:rsid w:val="003977C2"/>
    <w:rsid w:val="003B5C69"/>
    <w:rsid w:val="003C08B3"/>
    <w:rsid w:val="003C2AF1"/>
    <w:rsid w:val="003C3EF8"/>
    <w:rsid w:val="003C5325"/>
    <w:rsid w:val="003C5D4B"/>
    <w:rsid w:val="003D43E2"/>
    <w:rsid w:val="003D4B2F"/>
    <w:rsid w:val="003E134D"/>
    <w:rsid w:val="003E2AEF"/>
    <w:rsid w:val="003E3FE5"/>
    <w:rsid w:val="003E74D6"/>
    <w:rsid w:val="003F1F64"/>
    <w:rsid w:val="003F672E"/>
    <w:rsid w:val="004002CA"/>
    <w:rsid w:val="00404EF1"/>
    <w:rsid w:val="00411B27"/>
    <w:rsid w:val="00413343"/>
    <w:rsid w:val="00425CB7"/>
    <w:rsid w:val="00434CA3"/>
    <w:rsid w:val="0044016A"/>
    <w:rsid w:val="00446C36"/>
    <w:rsid w:val="0045014D"/>
    <w:rsid w:val="00455CE4"/>
    <w:rsid w:val="0045642F"/>
    <w:rsid w:val="0045719C"/>
    <w:rsid w:val="0048105C"/>
    <w:rsid w:val="004861C1"/>
    <w:rsid w:val="00493FBE"/>
    <w:rsid w:val="00496305"/>
    <w:rsid w:val="004A5AC3"/>
    <w:rsid w:val="004A6951"/>
    <w:rsid w:val="004B0BA3"/>
    <w:rsid w:val="004B2441"/>
    <w:rsid w:val="004B44DF"/>
    <w:rsid w:val="004C04DB"/>
    <w:rsid w:val="004C14E4"/>
    <w:rsid w:val="004E14C9"/>
    <w:rsid w:val="004E2021"/>
    <w:rsid w:val="005010D4"/>
    <w:rsid w:val="00501A2A"/>
    <w:rsid w:val="00503EC6"/>
    <w:rsid w:val="00507493"/>
    <w:rsid w:val="00511332"/>
    <w:rsid w:val="00531665"/>
    <w:rsid w:val="005323ED"/>
    <w:rsid w:val="005333BC"/>
    <w:rsid w:val="00535781"/>
    <w:rsid w:val="00545D49"/>
    <w:rsid w:val="005473E7"/>
    <w:rsid w:val="00552E8B"/>
    <w:rsid w:val="00553864"/>
    <w:rsid w:val="005732F9"/>
    <w:rsid w:val="00577C75"/>
    <w:rsid w:val="00580C1F"/>
    <w:rsid w:val="00582BFD"/>
    <w:rsid w:val="005B38DF"/>
    <w:rsid w:val="005B4C10"/>
    <w:rsid w:val="005B6C31"/>
    <w:rsid w:val="005D0FD9"/>
    <w:rsid w:val="005D3133"/>
    <w:rsid w:val="005F1C7B"/>
    <w:rsid w:val="005F1E90"/>
    <w:rsid w:val="0060437C"/>
    <w:rsid w:val="00604C24"/>
    <w:rsid w:val="00612A71"/>
    <w:rsid w:val="00623A8B"/>
    <w:rsid w:val="00630DEA"/>
    <w:rsid w:val="00637688"/>
    <w:rsid w:val="00640079"/>
    <w:rsid w:val="0065085D"/>
    <w:rsid w:val="00651284"/>
    <w:rsid w:val="00652148"/>
    <w:rsid w:val="006579FB"/>
    <w:rsid w:val="00660A46"/>
    <w:rsid w:val="00673B9A"/>
    <w:rsid w:val="0068479A"/>
    <w:rsid w:val="0069262D"/>
    <w:rsid w:val="0069373B"/>
    <w:rsid w:val="006970BC"/>
    <w:rsid w:val="006976C4"/>
    <w:rsid w:val="006A7800"/>
    <w:rsid w:val="006A7D0B"/>
    <w:rsid w:val="006B2F3B"/>
    <w:rsid w:val="006B3828"/>
    <w:rsid w:val="006C0340"/>
    <w:rsid w:val="006C48E9"/>
    <w:rsid w:val="006C648A"/>
    <w:rsid w:val="006C6F98"/>
    <w:rsid w:val="006D4516"/>
    <w:rsid w:val="006D4BAD"/>
    <w:rsid w:val="006E3245"/>
    <w:rsid w:val="006E3578"/>
    <w:rsid w:val="006F0B21"/>
    <w:rsid w:val="006F2E23"/>
    <w:rsid w:val="006F5E5B"/>
    <w:rsid w:val="006F6094"/>
    <w:rsid w:val="007115BF"/>
    <w:rsid w:val="00713D3A"/>
    <w:rsid w:val="00715786"/>
    <w:rsid w:val="007231C8"/>
    <w:rsid w:val="00726545"/>
    <w:rsid w:val="00727B56"/>
    <w:rsid w:val="00730177"/>
    <w:rsid w:val="00731C34"/>
    <w:rsid w:val="007336AC"/>
    <w:rsid w:val="00734EE9"/>
    <w:rsid w:val="00745C9E"/>
    <w:rsid w:val="0075308C"/>
    <w:rsid w:val="007578F7"/>
    <w:rsid w:val="007611E7"/>
    <w:rsid w:val="00762088"/>
    <w:rsid w:val="007627EB"/>
    <w:rsid w:val="00773000"/>
    <w:rsid w:val="00775016"/>
    <w:rsid w:val="0078019C"/>
    <w:rsid w:val="00781836"/>
    <w:rsid w:val="007935E4"/>
    <w:rsid w:val="007967E1"/>
    <w:rsid w:val="007A73EB"/>
    <w:rsid w:val="007B16E1"/>
    <w:rsid w:val="007B26DB"/>
    <w:rsid w:val="007B4A18"/>
    <w:rsid w:val="007C0693"/>
    <w:rsid w:val="007C14C4"/>
    <w:rsid w:val="007C2487"/>
    <w:rsid w:val="007D0C28"/>
    <w:rsid w:val="007D0F12"/>
    <w:rsid w:val="007D44A5"/>
    <w:rsid w:val="007D52C8"/>
    <w:rsid w:val="007E3079"/>
    <w:rsid w:val="007E5B98"/>
    <w:rsid w:val="0080369D"/>
    <w:rsid w:val="0080409D"/>
    <w:rsid w:val="00804618"/>
    <w:rsid w:val="008174A9"/>
    <w:rsid w:val="00817F6F"/>
    <w:rsid w:val="0082258C"/>
    <w:rsid w:val="00824B36"/>
    <w:rsid w:val="00825DB9"/>
    <w:rsid w:val="0083028D"/>
    <w:rsid w:val="00831419"/>
    <w:rsid w:val="00841AAC"/>
    <w:rsid w:val="00842E08"/>
    <w:rsid w:val="008449F5"/>
    <w:rsid w:val="008456CD"/>
    <w:rsid w:val="008530AC"/>
    <w:rsid w:val="0085767C"/>
    <w:rsid w:val="00866E65"/>
    <w:rsid w:val="00870271"/>
    <w:rsid w:val="00870430"/>
    <w:rsid w:val="0088200C"/>
    <w:rsid w:val="008825B4"/>
    <w:rsid w:val="008834A0"/>
    <w:rsid w:val="008834D6"/>
    <w:rsid w:val="008967DE"/>
    <w:rsid w:val="0089796C"/>
    <w:rsid w:val="008A5B7D"/>
    <w:rsid w:val="008B218F"/>
    <w:rsid w:val="008B4595"/>
    <w:rsid w:val="008D1590"/>
    <w:rsid w:val="008D65B2"/>
    <w:rsid w:val="008E2417"/>
    <w:rsid w:val="008E3167"/>
    <w:rsid w:val="008E48DC"/>
    <w:rsid w:val="008F0ACA"/>
    <w:rsid w:val="008F43BA"/>
    <w:rsid w:val="008F5CF6"/>
    <w:rsid w:val="008F5FA4"/>
    <w:rsid w:val="008F704A"/>
    <w:rsid w:val="008F7120"/>
    <w:rsid w:val="00900D0C"/>
    <w:rsid w:val="00901910"/>
    <w:rsid w:val="00906221"/>
    <w:rsid w:val="00910F8E"/>
    <w:rsid w:val="009162FF"/>
    <w:rsid w:val="009170E7"/>
    <w:rsid w:val="00921137"/>
    <w:rsid w:val="009219AE"/>
    <w:rsid w:val="009264AF"/>
    <w:rsid w:val="00931A58"/>
    <w:rsid w:val="00941A5B"/>
    <w:rsid w:val="00943397"/>
    <w:rsid w:val="009475D9"/>
    <w:rsid w:val="00947E75"/>
    <w:rsid w:val="009551F5"/>
    <w:rsid w:val="00957580"/>
    <w:rsid w:val="0096172A"/>
    <w:rsid w:val="0096231C"/>
    <w:rsid w:val="009673F5"/>
    <w:rsid w:val="00977705"/>
    <w:rsid w:val="0098130D"/>
    <w:rsid w:val="009929F6"/>
    <w:rsid w:val="00996AA5"/>
    <w:rsid w:val="00996D9A"/>
    <w:rsid w:val="00997F80"/>
    <w:rsid w:val="009A5129"/>
    <w:rsid w:val="009A679B"/>
    <w:rsid w:val="009B384F"/>
    <w:rsid w:val="009B5302"/>
    <w:rsid w:val="009C0B20"/>
    <w:rsid w:val="009C59FA"/>
    <w:rsid w:val="009D089A"/>
    <w:rsid w:val="009D4890"/>
    <w:rsid w:val="009E1C60"/>
    <w:rsid w:val="009E4F74"/>
    <w:rsid w:val="009E62CF"/>
    <w:rsid w:val="009E74DF"/>
    <w:rsid w:val="009F70C6"/>
    <w:rsid w:val="00A016CD"/>
    <w:rsid w:val="00A04E5A"/>
    <w:rsid w:val="00A14A84"/>
    <w:rsid w:val="00A229EC"/>
    <w:rsid w:val="00A3202A"/>
    <w:rsid w:val="00A33502"/>
    <w:rsid w:val="00A336A7"/>
    <w:rsid w:val="00A35F76"/>
    <w:rsid w:val="00A36719"/>
    <w:rsid w:val="00A376CC"/>
    <w:rsid w:val="00A4110E"/>
    <w:rsid w:val="00A4508D"/>
    <w:rsid w:val="00A45DD5"/>
    <w:rsid w:val="00A5270B"/>
    <w:rsid w:val="00A568DD"/>
    <w:rsid w:val="00A65738"/>
    <w:rsid w:val="00A67B54"/>
    <w:rsid w:val="00A7597A"/>
    <w:rsid w:val="00A759C3"/>
    <w:rsid w:val="00A82FDE"/>
    <w:rsid w:val="00A9472D"/>
    <w:rsid w:val="00A95602"/>
    <w:rsid w:val="00AA6A28"/>
    <w:rsid w:val="00AB2707"/>
    <w:rsid w:val="00AB2FB8"/>
    <w:rsid w:val="00AC22E2"/>
    <w:rsid w:val="00AC531C"/>
    <w:rsid w:val="00AD0E38"/>
    <w:rsid w:val="00AD1C6A"/>
    <w:rsid w:val="00AD2181"/>
    <w:rsid w:val="00AD4B2D"/>
    <w:rsid w:val="00AF1050"/>
    <w:rsid w:val="00B007ED"/>
    <w:rsid w:val="00B1713D"/>
    <w:rsid w:val="00B25DF8"/>
    <w:rsid w:val="00B27D84"/>
    <w:rsid w:val="00B32D13"/>
    <w:rsid w:val="00B34D42"/>
    <w:rsid w:val="00B41AA4"/>
    <w:rsid w:val="00B420A0"/>
    <w:rsid w:val="00B4392B"/>
    <w:rsid w:val="00B46FE3"/>
    <w:rsid w:val="00B60436"/>
    <w:rsid w:val="00B63102"/>
    <w:rsid w:val="00B63729"/>
    <w:rsid w:val="00B65293"/>
    <w:rsid w:val="00B65C13"/>
    <w:rsid w:val="00B65C44"/>
    <w:rsid w:val="00B66D07"/>
    <w:rsid w:val="00B73193"/>
    <w:rsid w:val="00B9013D"/>
    <w:rsid w:val="00B93CF3"/>
    <w:rsid w:val="00BA3828"/>
    <w:rsid w:val="00BB0B12"/>
    <w:rsid w:val="00BB728B"/>
    <w:rsid w:val="00BB7BB7"/>
    <w:rsid w:val="00BC3FD3"/>
    <w:rsid w:val="00BD5564"/>
    <w:rsid w:val="00BE56BC"/>
    <w:rsid w:val="00BE5A1E"/>
    <w:rsid w:val="00BE6353"/>
    <w:rsid w:val="00BE774C"/>
    <w:rsid w:val="00BF0CD8"/>
    <w:rsid w:val="00BF233E"/>
    <w:rsid w:val="00C00A94"/>
    <w:rsid w:val="00C02206"/>
    <w:rsid w:val="00C076CC"/>
    <w:rsid w:val="00C150F6"/>
    <w:rsid w:val="00C15111"/>
    <w:rsid w:val="00C24B9F"/>
    <w:rsid w:val="00C52D97"/>
    <w:rsid w:val="00C53A3A"/>
    <w:rsid w:val="00C5762E"/>
    <w:rsid w:val="00C6181C"/>
    <w:rsid w:val="00C66A21"/>
    <w:rsid w:val="00C66F31"/>
    <w:rsid w:val="00C71B42"/>
    <w:rsid w:val="00C73A00"/>
    <w:rsid w:val="00C80BFC"/>
    <w:rsid w:val="00C8211D"/>
    <w:rsid w:val="00C950B3"/>
    <w:rsid w:val="00CA4C99"/>
    <w:rsid w:val="00CA79D4"/>
    <w:rsid w:val="00CB20DB"/>
    <w:rsid w:val="00CB3F07"/>
    <w:rsid w:val="00CB62FA"/>
    <w:rsid w:val="00CB72D7"/>
    <w:rsid w:val="00CC2A17"/>
    <w:rsid w:val="00CC34C5"/>
    <w:rsid w:val="00CC7461"/>
    <w:rsid w:val="00CD3CAC"/>
    <w:rsid w:val="00CD53B4"/>
    <w:rsid w:val="00CE081E"/>
    <w:rsid w:val="00D1189A"/>
    <w:rsid w:val="00D1694C"/>
    <w:rsid w:val="00D215EC"/>
    <w:rsid w:val="00D21A3E"/>
    <w:rsid w:val="00D305CD"/>
    <w:rsid w:val="00D34462"/>
    <w:rsid w:val="00D364EE"/>
    <w:rsid w:val="00D37B47"/>
    <w:rsid w:val="00D417CB"/>
    <w:rsid w:val="00D4216F"/>
    <w:rsid w:val="00D4249B"/>
    <w:rsid w:val="00D4283A"/>
    <w:rsid w:val="00D47E2B"/>
    <w:rsid w:val="00D51FB9"/>
    <w:rsid w:val="00D53377"/>
    <w:rsid w:val="00D54FE2"/>
    <w:rsid w:val="00D579CF"/>
    <w:rsid w:val="00D6045E"/>
    <w:rsid w:val="00D63A11"/>
    <w:rsid w:val="00D84325"/>
    <w:rsid w:val="00D9107E"/>
    <w:rsid w:val="00D93B80"/>
    <w:rsid w:val="00DA0984"/>
    <w:rsid w:val="00DA305C"/>
    <w:rsid w:val="00DA7F56"/>
    <w:rsid w:val="00DC0116"/>
    <w:rsid w:val="00DC2354"/>
    <w:rsid w:val="00DC7674"/>
    <w:rsid w:val="00DD391E"/>
    <w:rsid w:val="00DE52B4"/>
    <w:rsid w:val="00DE5B47"/>
    <w:rsid w:val="00DE5BB6"/>
    <w:rsid w:val="00DF1478"/>
    <w:rsid w:val="00DF177C"/>
    <w:rsid w:val="00DF2C67"/>
    <w:rsid w:val="00E05B04"/>
    <w:rsid w:val="00E113E6"/>
    <w:rsid w:val="00E132BA"/>
    <w:rsid w:val="00E17365"/>
    <w:rsid w:val="00E377D6"/>
    <w:rsid w:val="00E411FE"/>
    <w:rsid w:val="00E42BF8"/>
    <w:rsid w:val="00E4481A"/>
    <w:rsid w:val="00E46ACE"/>
    <w:rsid w:val="00E52BEA"/>
    <w:rsid w:val="00E557D1"/>
    <w:rsid w:val="00E572C0"/>
    <w:rsid w:val="00E618CA"/>
    <w:rsid w:val="00E63406"/>
    <w:rsid w:val="00E64E23"/>
    <w:rsid w:val="00E7493F"/>
    <w:rsid w:val="00E75D78"/>
    <w:rsid w:val="00E97F77"/>
    <w:rsid w:val="00EA3DEE"/>
    <w:rsid w:val="00EB1E79"/>
    <w:rsid w:val="00EB2E88"/>
    <w:rsid w:val="00EB6F3A"/>
    <w:rsid w:val="00EC3741"/>
    <w:rsid w:val="00EC5FC7"/>
    <w:rsid w:val="00ED1CE8"/>
    <w:rsid w:val="00ED2742"/>
    <w:rsid w:val="00ED2828"/>
    <w:rsid w:val="00ED3829"/>
    <w:rsid w:val="00ED6310"/>
    <w:rsid w:val="00EF45C7"/>
    <w:rsid w:val="00EF5D06"/>
    <w:rsid w:val="00F003E1"/>
    <w:rsid w:val="00F00EAB"/>
    <w:rsid w:val="00F07A0B"/>
    <w:rsid w:val="00F175FF"/>
    <w:rsid w:val="00F177DE"/>
    <w:rsid w:val="00F209BD"/>
    <w:rsid w:val="00F210A2"/>
    <w:rsid w:val="00F23C83"/>
    <w:rsid w:val="00F2731F"/>
    <w:rsid w:val="00F27535"/>
    <w:rsid w:val="00F2799B"/>
    <w:rsid w:val="00F356CD"/>
    <w:rsid w:val="00F37B6F"/>
    <w:rsid w:val="00F406B7"/>
    <w:rsid w:val="00F41049"/>
    <w:rsid w:val="00F4380E"/>
    <w:rsid w:val="00F44A37"/>
    <w:rsid w:val="00F50B2B"/>
    <w:rsid w:val="00F561CF"/>
    <w:rsid w:val="00F60ABE"/>
    <w:rsid w:val="00F61ECF"/>
    <w:rsid w:val="00F624D0"/>
    <w:rsid w:val="00F671F3"/>
    <w:rsid w:val="00F67397"/>
    <w:rsid w:val="00F70CD7"/>
    <w:rsid w:val="00F75BDD"/>
    <w:rsid w:val="00F7697C"/>
    <w:rsid w:val="00F81CD5"/>
    <w:rsid w:val="00F90709"/>
    <w:rsid w:val="00FA22A4"/>
    <w:rsid w:val="00FB0AD4"/>
    <w:rsid w:val="00FB53BC"/>
    <w:rsid w:val="00FB7C66"/>
    <w:rsid w:val="00FC0BFA"/>
    <w:rsid w:val="00FC39E7"/>
    <w:rsid w:val="00FC6D8C"/>
    <w:rsid w:val="00FD1659"/>
    <w:rsid w:val="00FD4713"/>
    <w:rsid w:val="00FE39B8"/>
    <w:rsid w:val="00FF050E"/>
    <w:rsid w:val="00FF0AA7"/>
    <w:rsid w:val="00FF35E8"/>
    <w:rsid w:val="00FF59AA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418F"/>
  <w15:docId w15:val="{16F6F7BF-F7B6-4994-83E3-81247EA3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C9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A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A4C99"/>
    <w:pPr>
      <w:ind w:left="720"/>
      <w:contextualSpacing/>
    </w:pPr>
  </w:style>
  <w:style w:type="character" w:customStyle="1" w:styleId="rvts23">
    <w:name w:val="rvts23"/>
    <w:basedOn w:val="a0"/>
    <w:rsid w:val="00CA4C99"/>
  </w:style>
  <w:style w:type="character" w:customStyle="1" w:styleId="rvts9">
    <w:name w:val="rvts9"/>
    <w:basedOn w:val="a0"/>
    <w:rsid w:val="00CA4C99"/>
  </w:style>
  <w:style w:type="table" w:styleId="a5">
    <w:name w:val="Table Grid"/>
    <w:basedOn w:val="a1"/>
    <w:uiPriority w:val="39"/>
    <w:rsid w:val="00FB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5D4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45D4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">
    <w:name w:val="Сетка таблицы1"/>
    <w:basedOn w:val="a1"/>
    <w:next w:val="a5"/>
    <w:uiPriority w:val="39"/>
    <w:rsid w:val="00062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034948"/>
  </w:style>
  <w:style w:type="paragraph" w:customStyle="1" w:styleId="rvps12">
    <w:name w:val="rvps12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basedOn w:val="a0"/>
    <w:rsid w:val="00034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0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FUA27UETQC2X-86-169021</_dlc_DocId>
    <_dlc_DocIdUrl xmlns="c27bb2c1-a177-45d1-b251-525dd66ab087">
      <Url>http://dpszn.vmr.gov.ua/vk/_layouts/DocIdRedir.aspx?ID=FUA27UETQC2X-86-169021</Url>
      <Description>FUA27UETQC2X-86-169021</Description>
    </_dlc_DocIdUrl>
  </documentManagement>
</p:properties>
</file>

<file path=customXml/itemProps1.xml><?xml version="1.0" encoding="utf-8"?>
<ds:datastoreItem xmlns:ds="http://schemas.openxmlformats.org/officeDocument/2006/customXml" ds:itemID="{D712AAC2-2641-4F6B-B52C-A71422406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D834F-284B-4174-95B0-D2DB45EA7C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E1FD21-A211-46F2-9288-DA6D39D49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99EDD-1160-4D0A-AF04-84275F0AC1C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c27bb2c1-a177-45d1-b251-525dd66ab087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4861</Words>
  <Characters>2771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Гелетко Олена Миколаївна</cp:lastModifiedBy>
  <cp:revision>22</cp:revision>
  <cp:lastPrinted>2023-10-31T06:38:00Z</cp:lastPrinted>
  <dcterms:created xsi:type="dcterms:W3CDTF">2021-07-28T06:52:00Z</dcterms:created>
  <dcterms:modified xsi:type="dcterms:W3CDTF">2024-11-04T07:28:00Z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a4a1a0f1-a145-49b8-b145-3089c0e49504</vt:lpwstr>
  </property>
  <property fmtid="{D5CDD505-2E9C-101B-9397-08002B2CF9AE}" pid="3" name="ContentTypeId">
    <vt:lpwstr>0x01010078FA38C37E2B6D41AF2941733699356E</vt:lpwstr>
  </property>
</Properties>
</file>